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8" w:type="dxa"/>
        <w:tblInd w:w="-34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565"/>
        <w:gridCol w:w="2205"/>
        <w:gridCol w:w="1530"/>
        <w:gridCol w:w="1620"/>
        <w:gridCol w:w="1608"/>
        <w:gridCol w:w="1350"/>
      </w:tblGrid>
      <w:tr w:rsidR="00CC3B84" w:rsidRPr="00CC3B84" w:rsidTr="00B370FE">
        <w:trPr>
          <w:trHeight w:val="360"/>
        </w:trPr>
        <w:tc>
          <w:tcPr>
            <w:tcW w:w="4770" w:type="dxa"/>
            <w:gridSpan w:val="2"/>
            <w:shd w:val="clear" w:color="auto" w:fill="17365D" w:themeFill="text2" w:themeFillShade="BF"/>
            <w:noWrap/>
            <w:vAlign w:val="center"/>
            <w:hideMark/>
          </w:tcPr>
          <w:p w:rsidR="00CC3B84" w:rsidRPr="00CC3B84" w:rsidRDefault="00CC3B84" w:rsidP="00172732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  <w:sz w:val="28"/>
                <w:szCs w:val="28"/>
              </w:rPr>
              <w:t>MIDLAND ECONOMIC INDEX</w:t>
            </w:r>
          </w:p>
        </w:tc>
        <w:tc>
          <w:tcPr>
            <w:tcW w:w="1530" w:type="dxa"/>
            <w:shd w:val="clear" w:color="auto" w:fill="17365D" w:themeFill="text2" w:themeFillShade="BF"/>
            <w:noWrap/>
            <w:vAlign w:val="center"/>
            <w:hideMark/>
          </w:tcPr>
          <w:p w:rsidR="00CC3B84" w:rsidRPr="00CC3B84" w:rsidRDefault="00CC3B84" w:rsidP="00172732">
            <w:pPr>
              <w:rPr>
                <w:rFonts w:ascii="Tahoma" w:eastAsia="Times New Roman" w:hAnsi="Tahoma" w:cs="Tahom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17365D" w:themeFill="text2" w:themeFillShade="BF"/>
            <w:noWrap/>
            <w:vAlign w:val="center"/>
            <w:hideMark/>
          </w:tcPr>
          <w:p w:rsidR="00CC3B84" w:rsidRPr="00CC3B84" w:rsidRDefault="00CC3B84" w:rsidP="00172732">
            <w:pPr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17365D" w:themeFill="text2" w:themeFillShade="BF"/>
            <w:noWrap/>
            <w:vAlign w:val="center"/>
            <w:hideMark/>
          </w:tcPr>
          <w:p w:rsidR="00CC3B84" w:rsidRPr="00CC3B84" w:rsidRDefault="00CC3B84" w:rsidP="00172732">
            <w:pPr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17365D" w:themeFill="text2" w:themeFillShade="BF"/>
            <w:noWrap/>
            <w:vAlign w:val="center"/>
            <w:hideMark/>
          </w:tcPr>
          <w:p w:rsidR="00CC3B84" w:rsidRPr="00CC3B84" w:rsidRDefault="00CC3B84" w:rsidP="00172732">
            <w:pPr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5A0AD7" w:rsidRPr="00CC3B84" w:rsidTr="00B370FE">
        <w:trPr>
          <w:trHeight w:val="333"/>
        </w:trPr>
        <w:tc>
          <w:tcPr>
            <w:tcW w:w="2565" w:type="dxa"/>
            <w:shd w:val="clear" w:color="auto" w:fill="17365D" w:themeFill="text2" w:themeFillShade="BF"/>
            <w:noWrap/>
            <w:vAlign w:val="center"/>
            <w:hideMark/>
          </w:tcPr>
          <w:p w:rsidR="005A0AD7" w:rsidRPr="008E2EF0" w:rsidRDefault="00B370FE" w:rsidP="008E2EF0">
            <w:pPr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0"/>
              </w:rPr>
              <w:t>September</w:t>
            </w:r>
            <w:r w:rsidR="005A0AD7" w:rsidRPr="008E2EF0"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0"/>
              </w:rPr>
              <w:t xml:space="preserve"> 2014</w:t>
            </w:r>
          </w:p>
        </w:tc>
        <w:tc>
          <w:tcPr>
            <w:tcW w:w="2205" w:type="dxa"/>
            <w:shd w:val="clear" w:color="auto" w:fill="17365D" w:themeFill="text2" w:themeFillShade="BF"/>
            <w:vAlign w:val="center"/>
          </w:tcPr>
          <w:p w:rsidR="005A0AD7" w:rsidRPr="00CC3B84" w:rsidRDefault="005A0AD7" w:rsidP="00F3330F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17365D" w:themeFill="text2" w:themeFillShade="BF"/>
            <w:noWrap/>
            <w:vAlign w:val="center"/>
            <w:hideMark/>
          </w:tcPr>
          <w:p w:rsidR="005A0AD7" w:rsidRPr="00CC3B84" w:rsidRDefault="005A0AD7" w:rsidP="00F3330F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17365D" w:themeFill="text2" w:themeFillShade="BF"/>
            <w:noWrap/>
            <w:vAlign w:val="center"/>
            <w:hideMark/>
          </w:tcPr>
          <w:p w:rsidR="005A0AD7" w:rsidRPr="00CC3B84" w:rsidRDefault="005A0AD7" w:rsidP="00172732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</w:p>
        </w:tc>
        <w:tc>
          <w:tcPr>
            <w:tcW w:w="1608" w:type="dxa"/>
            <w:shd w:val="clear" w:color="auto" w:fill="17365D" w:themeFill="text2" w:themeFillShade="BF"/>
            <w:noWrap/>
            <w:vAlign w:val="center"/>
            <w:hideMark/>
          </w:tcPr>
          <w:p w:rsidR="005A0AD7" w:rsidRPr="00CC3B84" w:rsidRDefault="005A0AD7" w:rsidP="00172732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17365D" w:themeFill="text2" w:themeFillShade="BF"/>
            <w:noWrap/>
            <w:vAlign w:val="center"/>
            <w:hideMark/>
          </w:tcPr>
          <w:p w:rsidR="005A0AD7" w:rsidRPr="00CC3B84" w:rsidRDefault="005A0AD7" w:rsidP="00172732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</w:p>
        </w:tc>
      </w:tr>
      <w:tr w:rsidR="00B370FE" w:rsidRPr="00CC3B84" w:rsidTr="005F3BDC">
        <w:trPr>
          <w:trHeight w:val="84"/>
        </w:trPr>
        <w:tc>
          <w:tcPr>
            <w:tcW w:w="4770" w:type="dxa"/>
            <w:gridSpan w:val="2"/>
            <w:shd w:val="clear" w:color="auto" w:fill="17365D" w:themeFill="text2" w:themeFillShade="BF"/>
            <w:noWrap/>
            <w:vAlign w:val="center"/>
          </w:tcPr>
          <w:p w:rsidR="00B370FE" w:rsidRPr="008E2EF0" w:rsidRDefault="00B370FE" w:rsidP="005F3BDC">
            <w:pPr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0"/>
              </w:rPr>
            </w:pPr>
            <w:r w:rsidRPr="002F0B28">
              <w:rPr>
                <w:rFonts w:ascii="Calibri" w:hAnsi="Calibri" w:cs="Arial"/>
                <w:b/>
                <w:bCs/>
                <w:sz w:val="28"/>
              </w:rPr>
              <w:t>ECONOMIC INDICATORS</w:t>
            </w:r>
          </w:p>
        </w:tc>
        <w:tc>
          <w:tcPr>
            <w:tcW w:w="1530" w:type="dxa"/>
            <w:shd w:val="clear" w:color="auto" w:fill="17365D" w:themeFill="text2" w:themeFillShade="BF"/>
            <w:noWrap/>
            <w:vAlign w:val="bottom"/>
          </w:tcPr>
          <w:p w:rsidR="00B370FE" w:rsidRPr="00CC3B84" w:rsidRDefault="00B370FE" w:rsidP="005F3BDC">
            <w:pPr>
              <w:ind w:right="-18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BASE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 xml:space="preserve"> </w:t>
            </w: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YEAR</w:t>
            </w:r>
          </w:p>
          <w:p w:rsidR="00B370FE" w:rsidRPr="00CC3B84" w:rsidRDefault="00B370FE" w:rsidP="005F3BDC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1996</w:t>
            </w:r>
          </w:p>
        </w:tc>
        <w:tc>
          <w:tcPr>
            <w:tcW w:w="1620" w:type="dxa"/>
            <w:shd w:val="clear" w:color="auto" w:fill="17365D" w:themeFill="text2" w:themeFillShade="BF"/>
            <w:noWrap/>
            <w:vAlign w:val="bottom"/>
          </w:tcPr>
          <w:p w:rsidR="00B370FE" w:rsidRPr="00CC3B84" w:rsidRDefault="00B370FE" w:rsidP="005F3BDC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LAST YEAR</w:t>
            </w:r>
          </w:p>
          <w:p w:rsidR="00B370FE" w:rsidRPr="00CC3B84" w:rsidRDefault="00B370FE" w:rsidP="005F3BDC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608" w:type="dxa"/>
            <w:shd w:val="clear" w:color="auto" w:fill="17365D" w:themeFill="text2" w:themeFillShade="BF"/>
            <w:noWrap/>
            <w:vAlign w:val="bottom"/>
          </w:tcPr>
          <w:p w:rsidR="00B370FE" w:rsidRPr="00CC3B84" w:rsidRDefault="00B370FE" w:rsidP="005F3BDC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THIS YEAR</w:t>
            </w:r>
          </w:p>
          <w:p w:rsidR="00B370FE" w:rsidRPr="00CC3B84" w:rsidRDefault="00B370FE" w:rsidP="005F3BDC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17365D" w:themeFill="text2" w:themeFillShade="BF"/>
            <w:noWrap/>
            <w:vAlign w:val="center"/>
          </w:tcPr>
          <w:p w:rsidR="00B370FE" w:rsidRPr="00CC3B84" w:rsidRDefault="00B370FE" w:rsidP="005F3BDC">
            <w:pPr>
              <w:spacing w:after="100" w:afterAutospacing="1"/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</w:pP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 xml:space="preserve">%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c</w:t>
            </w:r>
            <w:r w:rsidRPr="00CC3B84">
              <w:rPr>
                <w:rFonts w:ascii="Tahoma" w:eastAsia="Times New Roman" w:hAnsi="Tahoma" w:cs="Tahoma"/>
                <w:b/>
                <w:bCs/>
                <w:color w:val="FFFFFF" w:themeColor="background1"/>
              </w:rPr>
              <w:t>hange</w:t>
            </w:r>
            <w:r w:rsidRPr="00A934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2013-2014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Taxable Spending - Sept (Per Sales Tax Rebates)*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$89,428,497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$208,117,832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$250,019,898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20.1%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Taxable Spending - 3rd Quarter*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$278,403,730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$679,910,226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$773,221,580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13.7%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Taxable Spending - YTD*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$843,337,966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$2,043,724,511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$2,276,548,445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11.4%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Dollars Spent on Auto Purchases - September*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$15,158,148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$47,222,410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$61,018,572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29.2%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Dollar Spent on Auto Purchases - 3rd Quarter*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$45,169,297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$159,662,244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$190,032,920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19.0%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Dollars Spent on Auto Purchases - YTD*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$132,237,006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$447,985,399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$551,139,651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23.0%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C414A5" w:rsidP="00F966A2">
            <w:r>
              <w:t>Hotel/Motel Tax Receipts -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$191,911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$1,417,815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$1,613,892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13.8%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Hotel/Motel Tax Receipts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$388,390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$2,793,201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$3,059,839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9.5%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Airline Boardings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44,654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40,370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46,106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14.2%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Airline Boardings - 3rd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139,473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129,670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145,211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12.0%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Airline Boardings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410,035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374,635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401,392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7.1%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Value All Building Permits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$2,971,753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$48,845,864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$60,379,888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23.6%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Value All Building Permits - 3rd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$17,461,608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$327,739,382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$256,380,279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-21.8%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Value All Building Permits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$62,313,756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$658,350,008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$543,611,276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-17.4%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Permits for New Homes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20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61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44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-27.9%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Permits for New Homes - 3rd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67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169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250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47.9%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Permits for New Homes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229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569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718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26.2%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Sales of Existing Homes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154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163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170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4.3%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Sales of Existing Homes - 3rd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494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509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569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11.8%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Sales of Existing Homes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1,269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1,440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1,534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6.5%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Average Home Sale Price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$91,380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$279,275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$293,328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5.0%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Average Home Sale Price - 3rd Quarter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$87,151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$278,993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$286,999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2.9%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Average Home Sale Price - YTD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$85,381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$253,950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$285,727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12.5%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Home Sales Dollar Volume - September*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$13,377,730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$29,593,093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$31,636,153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6.9%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Home Sales Dollar Volume - 3rd Quarter*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$41,042,351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$92,482,886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$103,858,553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12.3%</w:t>
            </w:r>
          </w:p>
        </w:tc>
      </w:tr>
      <w:tr w:rsidR="00224529" w:rsidRPr="00B370FE" w:rsidTr="0022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>Home Sales Dollar Volume - YTD*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$104,063,596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$239,219,164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$280,328,617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17.2%</w:t>
            </w:r>
          </w:p>
        </w:tc>
      </w:tr>
      <w:tr w:rsidR="00224529" w:rsidRPr="00B370FE" w:rsidTr="0022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noWrap/>
          </w:tcPr>
          <w:p w:rsidR="00224529" w:rsidRPr="00224529" w:rsidRDefault="00224529" w:rsidP="00F966A2">
            <w:pPr>
              <w:rPr>
                <w:b/>
              </w:rPr>
            </w:pPr>
            <w:r w:rsidRPr="00224529">
              <w:rPr>
                <w:b/>
              </w:rPr>
              <w:t>EMPLOYMENT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noWrap/>
          </w:tcPr>
          <w:p w:rsidR="00224529" w:rsidRPr="006433B0" w:rsidRDefault="00224529" w:rsidP="00224529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noWrap/>
          </w:tcPr>
          <w:p w:rsidR="00224529" w:rsidRPr="006433B0" w:rsidRDefault="00224529" w:rsidP="00224529">
            <w:pPr>
              <w:jc w:val="right"/>
            </w:pP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noWrap/>
          </w:tcPr>
          <w:p w:rsidR="00224529" w:rsidRPr="006433B0" w:rsidRDefault="00224529" w:rsidP="00224529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noWrap/>
          </w:tcPr>
          <w:p w:rsidR="00224529" w:rsidRPr="006433B0" w:rsidRDefault="00224529" w:rsidP="00224529">
            <w:pPr>
              <w:jc w:val="right"/>
            </w:pP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Wage and Salary Employment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52,500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86,200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91,700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6.4%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 xml:space="preserve">Wage and Salary Employment - YTD 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51,690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84,890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89,280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5.2%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F966A2">
            <w:r w:rsidRPr="006433B0">
              <w:t>Unemployment Rate - September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4.4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3.4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2.6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-23.5%</w:t>
            </w:r>
          </w:p>
        </w:tc>
      </w:tr>
      <w:tr w:rsidR="00224529" w:rsidRPr="00B370FE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C414A5">
            <w:r w:rsidRPr="006433B0">
              <w:t xml:space="preserve">Unemployment Rate - YTD 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4.8 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 xml:space="preserve">3.4 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2.</w:t>
            </w:r>
            <w:bookmarkStart w:id="0" w:name="_GoBack"/>
            <w:bookmarkEnd w:id="0"/>
            <w:r w:rsidRPr="006433B0">
              <w:t xml:space="preserve">7 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6433B0" w:rsidRDefault="00224529" w:rsidP="00224529">
            <w:pPr>
              <w:jc w:val="right"/>
            </w:pPr>
            <w:r w:rsidRPr="006433B0">
              <w:t>-19.4%</w:t>
            </w:r>
          </w:p>
        </w:tc>
      </w:tr>
      <w:tr w:rsidR="00224529" w:rsidRPr="00224529" w:rsidTr="00B37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224529" w:rsidRDefault="00224529" w:rsidP="00F966A2">
            <w:pPr>
              <w:rPr>
                <w:b/>
              </w:rPr>
            </w:pPr>
            <w:r w:rsidRPr="00224529">
              <w:rPr>
                <w:b/>
              </w:rPr>
              <w:t>INDEX - September (Base = 100 January 1996)</w:t>
            </w:r>
          </w:p>
        </w:tc>
        <w:tc>
          <w:tcPr>
            <w:tcW w:w="153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224529" w:rsidRDefault="00224529" w:rsidP="00224529">
            <w:pPr>
              <w:jc w:val="right"/>
              <w:rPr>
                <w:b/>
              </w:rPr>
            </w:pPr>
            <w:r w:rsidRPr="00224529">
              <w:rPr>
                <w:b/>
              </w:rPr>
              <w:t>105.0</w:t>
            </w:r>
          </w:p>
        </w:tc>
        <w:tc>
          <w:tcPr>
            <w:tcW w:w="16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224529" w:rsidRDefault="00224529" w:rsidP="00224529">
            <w:pPr>
              <w:jc w:val="right"/>
              <w:rPr>
                <w:b/>
              </w:rPr>
            </w:pPr>
            <w:r w:rsidRPr="00224529">
              <w:rPr>
                <w:b/>
              </w:rPr>
              <w:t>209.4</w:t>
            </w:r>
          </w:p>
        </w:tc>
        <w:tc>
          <w:tcPr>
            <w:tcW w:w="16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224529" w:rsidRDefault="00224529" w:rsidP="00224529">
            <w:pPr>
              <w:jc w:val="right"/>
              <w:rPr>
                <w:b/>
              </w:rPr>
            </w:pPr>
            <w:r w:rsidRPr="00224529">
              <w:rPr>
                <w:b/>
              </w:rPr>
              <w:t>228.4</w:t>
            </w:r>
          </w:p>
        </w:tc>
        <w:tc>
          <w:tcPr>
            <w:tcW w:w="13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noWrap/>
          </w:tcPr>
          <w:p w:rsidR="00224529" w:rsidRPr="00224529" w:rsidRDefault="00224529" w:rsidP="00224529">
            <w:pPr>
              <w:jc w:val="right"/>
              <w:rPr>
                <w:b/>
              </w:rPr>
            </w:pPr>
            <w:r w:rsidRPr="00224529">
              <w:rPr>
                <w:b/>
              </w:rPr>
              <w:t>9.1%</w:t>
            </w:r>
          </w:p>
        </w:tc>
      </w:tr>
    </w:tbl>
    <w:p w:rsidR="00B370FE" w:rsidRDefault="00B370FE" w:rsidP="00B370FE">
      <w:pPr>
        <w:tabs>
          <w:tab w:val="left" w:pos="153"/>
        </w:tabs>
        <w:rPr>
          <w:rFonts w:ascii="Tahoma" w:hAnsi="Tahoma" w:cs="Tahoma"/>
          <w:sz w:val="18"/>
        </w:rPr>
      </w:pPr>
    </w:p>
    <w:p w:rsidR="00224529" w:rsidRPr="00224529" w:rsidRDefault="00224529" w:rsidP="00224529">
      <w:pPr>
        <w:rPr>
          <w:rFonts w:ascii="Calibri" w:eastAsia="Times New Roman" w:hAnsi="Calibri" w:cs="Arial"/>
          <w:sz w:val="16"/>
          <w:szCs w:val="16"/>
        </w:rPr>
      </w:pPr>
      <w:r w:rsidRPr="00224529">
        <w:rPr>
          <w:rFonts w:ascii="Calibri" w:eastAsia="Times New Roman" w:hAnsi="Calibri" w:cs="Arial"/>
          <w:sz w:val="16"/>
          <w:szCs w:val="16"/>
        </w:rPr>
        <w:t>* Adjusted for inflation by restating in year 1995 dollars</w:t>
      </w:r>
    </w:p>
    <w:p w:rsidR="00CC50F6" w:rsidRPr="00B370FE" w:rsidRDefault="00CC50F6" w:rsidP="00224529">
      <w:pPr>
        <w:tabs>
          <w:tab w:val="left" w:pos="153"/>
        </w:tabs>
        <w:rPr>
          <w:rFonts w:ascii="Tahoma" w:hAnsi="Tahoma" w:cs="Tahoma"/>
          <w:sz w:val="18"/>
        </w:rPr>
      </w:pPr>
    </w:p>
    <w:sectPr w:rsidR="00CC50F6" w:rsidRPr="00B370FE" w:rsidSect="00B370FE">
      <w:pgSz w:w="12240" w:h="15840" w:code="1"/>
      <w:pgMar w:top="630" w:right="1440" w:bottom="45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4"/>
    <w:rsid w:val="00000CBA"/>
    <w:rsid w:val="00003DC9"/>
    <w:rsid w:val="000122FB"/>
    <w:rsid w:val="00031055"/>
    <w:rsid w:val="00035C7B"/>
    <w:rsid w:val="00036E87"/>
    <w:rsid w:val="00040A52"/>
    <w:rsid w:val="00041388"/>
    <w:rsid w:val="00044D0B"/>
    <w:rsid w:val="00067429"/>
    <w:rsid w:val="000676C7"/>
    <w:rsid w:val="0008045A"/>
    <w:rsid w:val="000823C2"/>
    <w:rsid w:val="00082D67"/>
    <w:rsid w:val="00087186"/>
    <w:rsid w:val="00090DAA"/>
    <w:rsid w:val="00097CE3"/>
    <w:rsid w:val="000A056A"/>
    <w:rsid w:val="000A11AF"/>
    <w:rsid w:val="000B34F5"/>
    <w:rsid w:val="000B6E33"/>
    <w:rsid w:val="000B7E67"/>
    <w:rsid w:val="000C43C7"/>
    <w:rsid w:val="000D41EC"/>
    <w:rsid w:val="000D4C29"/>
    <w:rsid w:val="000D76B7"/>
    <w:rsid w:val="000E11A8"/>
    <w:rsid w:val="000F1516"/>
    <w:rsid w:val="000F3175"/>
    <w:rsid w:val="001027AC"/>
    <w:rsid w:val="001157AE"/>
    <w:rsid w:val="00124243"/>
    <w:rsid w:val="00130512"/>
    <w:rsid w:val="001307C4"/>
    <w:rsid w:val="00132B05"/>
    <w:rsid w:val="00133121"/>
    <w:rsid w:val="00144876"/>
    <w:rsid w:val="00144E46"/>
    <w:rsid w:val="00147E0E"/>
    <w:rsid w:val="00151112"/>
    <w:rsid w:val="00151880"/>
    <w:rsid w:val="001561EC"/>
    <w:rsid w:val="00156ADA"/>
    <w:rsid w:val="001575DC"/>
    <w:rsid w:val="0016567D"/>
    <w:rsid w:val="00167184"/>
    <w:rsid w:val="001709E7"/>
    <w:rsid w:val="00172732"/>
    <w:rsid w:val="00174591"/>
    <w:rsid w:val="00180601"/>
    <w:rsid w:val="001942BE"/>
    <w:rsid w:val="001A5B9E"/>
    <w:rsid w:val="001B2CDF"/>
    <w:rsid w:val="001C2937"/>
    <w:rsid w:val="001D65CE"/>
    <w:rsid w:val="001D6CBC"/>
    <w:rsid w:val="001E1813"/>
    <w:rsid w:val="001E1F90"/>
    <w:rsid w:val="001E7014"/>
    <w:rsid w:val="001F2C85"/>
    <w:rsid w:val="001F47F7"/>
    <w:rsid w:val="001F570D"/>
    <w:rsid w:val="0021405C"/>
    <w:rsid w:val="00222E22"/>
    <w:rsid w:val="00224529"/>
    <w:rsid w:val="002306AD"/>
    <w:rsid w:val="002463DC"/>
    <w:rsid w:val="00246A61"/>
    <w:rsid w:val="0025044B"/>
    <w:rsid w:val="002544E8"/>
    <w:rsid w:val="002649FC"/>
    <w:rsid w:val="002667B0"/>
    <w:rsid w:val="002750C5"/>
    <w:rsid w:val="00276EB9"/>
    <w:rsid w:val="00277263"/>
    <w:rsid w:val="00280161"/>
    <w:rsid w:val="002835B7"/>
    <w:rsid w:val="00283B1A"/>
    <w:rsid w:val="00284882"/>
    <w:rsid w:val="0028706E"/>
    <w:rsid w:val="00291D9F"/>
    <w:rsid w:val="00292EA0"/>
    <w:rsid w:val="00296770"/>
    <w:rsid w:val="00296971"/>
    <w:rsid w:val="002A300D"/>
    <w:rsid w:val="002A489D"/>
    <w:rsid w:val="002C0797"/>
    <w:rsid w:val="002C1035"/>
    <w:rsid w:val="002C4073"/>
    <w:rsid w:val="002D21F5"/>
    <w:rsid w:val="002D3CBC"/>
    <w:rsid w:val="002D4594"/>
    <w:rsid w:val="002D6F91"/>
    <w:rsid w:val="002E48CD"/>
    <w:rsid w:val="002E5781"/>
    <w:rsid w:val="002F0B28"/>
    <w:rsid w:val="002F39F2"/>
    <w:rsid w:val="00302FC9"/>
    <w:rsid w:val="00303EF9"/>
    <w:rsid w:val="00306D54"/>
    <w:rsid w:val="00312157"/>
    <w:rsid w:val="00316F0E"/>
    <w:rsid w:val="0031701B"/>
    <w:rsid w:val="003259FA"/>
    <w:rsid w:val="00330867"/>
    <w:rsid w:val="0034030E"/>
    <w:rsid w:val="00342D4D"/>
    <w:rsid w:val="003434D1"/>
    <w:rsid w:val="00344750"/>
    <w:rsid w:val="00360ACA"/>
    <w:rsid w:val="00360D09"/>
    <w:rsid w:val="0037032F"/>
    <w:rsid w:val="00380244"/>
    <w:rsid w:val="003808EC"/>
    <w:rsid w:val="0038102F"/>
    <w:rsid w:val="00382821"/>
    <w:rsid w:val="0039560C"/>
    <w:rsid w:val="003A0508"/>
    <w:rsid w:val="003A0DA2"/>
    <w:rsid w:val="003A4998"/>
    <w:rsid w:val="003B0FA3"/>
    <w:rsid w:val="003B2DE0"/>
    <w:rsid w:val="003B5BEA"/>
    <w:rsid w:val="003B737A"/>
    <w:rsid w:val="003D0E9D"/>
    <w:rsid w:val="003D688D"/>
    <w:rsid w:val="003E1897"/>
    <w:rsid w:val="003F23C0"/>
    <w:rsid w:val="00400C1B"/>
    <w:rsid w:val="0040175C"/>
    <w:rsid w:val="004178E6"/>
    <w:rsid w:val="004321DE"/>
    <w:rsid w:val="004366B2"/>
    <w:rsid w:val="004449FB"/>
    <w:rsid w:val="00460D0A"/>
    <w:rsid w:val="0046657B"/>
    <w:rsid w:val="00472425"/>
    <w:rsid w:val="00476ADC"/>
    <w:rsid w:val="004770F6"/>
    <w:rsid w:val="00481154"/>
    <w:rsid w:val="004811E4"/>
    <w:rsid w:val="00484070"/>
    <w:rsid w:val="00486AB7"/>
    <w:rsid w:val="00496CE5"/>
    <w:rsid w:val="004A355C"/>
    <w:rsid w:val="004A7D75"/>
    <w:rsid w:val="004B0AB0"/>
    <w:rsid w:val="004C7206"/>
    <w:rsid w:val="004E1D34"/>
    <w:rsid w:val="004E5200"/>
    <w:rsid w:val="004F11A7"/>
    <w:rsid w:val="004F4179"/>
    <w:rsid w:val="00503B81"/>
    <w:rsid w:val="0051010E"/>
    <w:rsid w:val="00520C36"/>
    <w:rsid w:val="005213B2"/>
    <w:rsid w:val="00530339"/>
    <w:rsid w:val="00531D83"/>
    <w:rsid w:val="0053326F"/>
    <w:rsid w:val="005352A3"/>
    <w:rsid w:val="00547F7E"/>
    <w:rsid w:val="00550C23"/>
    <w:rsid w:val="0056368E"/>
    <w:rsid w:val="00564F83"/>
    <w:rsid w:val="00565092"/>
    <w:rsid w:val="005738FF"/>
    <w:rsid w:val="00574CBF"/>
    <w:rsid w:val="0059570A"/>
    <w:rsid w:val="0059618E"/>
    <w:rsid w:val="005A0AD7"/>
    <w:rsid w:val="005B111B"/>
    <w:rsid w:val="005B1EA8"/>
    <w:rsid w:val="005B214F"/>
    <w:rsid w:val="005B3B94"/>
    <w:rsid w:val="005B4BB3"/>
    <w:rsid w:val="005B5845"/>
    <w:rsid w:val="005C07A0"/>
    <w:rsid w:val="005C1B7D"/>
    <w:rsid w:val="005C7C98"/>
    <w:rsid w:val="005E4FF7"/>
    <w:rsid w:val="005F4803"/>
    <w:rsid w:val="005F5931"/>
    <w:rsid w:val="00612598"/>
    <w:rsid w:val="00613FFC"/>
    <w:rsid w:val="006153E4"/>
    <w:rsid w:val="00620FCD"/>
    <w:rsid w:val="006279EE"/>
    <w:rsid w:val="0063040C"/>
    <w:rsid w:val="0063183D"/>
    <w:rsid w:val="00632A1F"/>
    <w:rsid w:val="00634A94"/>
    <w:rsid w:val="006456D3"/>
    <w:rsid w:val="0064599B"/>
    <w:rsid w:val="0066331F"/>
    <w:rsid w:val="00663B47"/>
    <w:rsid w:val="00674E22"/>
    <w:rsid w:val="00683F13"/>
    <w:rsid w:val="00695405"/>
    <w:rsid w:val="00695C2B"/>
    <w:rsid w:val="00696A56"/>
    <w:rsid w:val="00696B71"/>
    <w:rsid w:val="006B0648"/>
    <w:rsid w:val="006B2658"/>
    <w:rsid w:val="006C032E"/>
    <w:rsid w:val="006C7139"/>
    <w:rsid w:val="006C71A5"/>
    <w:rsid w:val="006D5153"/>
    <w:rsid w:val="006D5236"/>
    <w:rsid w:val="006D6D13"/>
    <w:rsid w:val="006E165B"/>
    <w:rsid w:val="006F2BBE"/>
    <w:rsid w:val="006F78D3"/>
    <w:rsid w:val="0071055D"/>
    <w:rsid w:val="00717527"/>
    <w:rsid w:val="00723487"/>
    <w:rsid w:val="00741B8C"/>
    <w:rsid w:val="00742185"/>
    <w:rsid w:val="00747C42"/>
    <w:rsid w:val="007513D7"/>
    <w:rsid w:val="00765719"/>
    <w:rsid w:val="00770F10"/>
    <w:rsid w:val="00771F89"/>
    <w:rsid w:val="00776B3A"/>
    <w:rsid w:val="00780864"/>
    <w:rsid w:val="00791717"/>
    <w:rsid w:val="007A041A"/>
    <w:rsid w:val="007A1D93"/>
    <w:rsid w:val="007A35A6"/>
    <w:rsid w:val="007A4D61"/>
    <w:rsid w:val="007B4B4A"/>
    <w:rsid w:val="007B75EA"/>
    <w:rsid w:val="007C40E2"/>
    <w:rsid w:val="007C5C85"/>
    <w:rsid w:val="007C7A5E"/>
    <w:rsid w:val="007E6030"/>
    <w:rsid w:val="007E6CAE"/>
    <w:rsid w:val="007F0E72"/>
    <w:rsid w:val="007F4326"/>
    <w:rsid w:val="007F442C"/>
    <w:rsid w:val="00800549"/>
    <w:rsid w:val="008023ED"/>
    <w:rsid w:val="008049EF"/>
    <w:rsid w:val="00806D6C"/>
    <w:rsid w:val="0081120F"/>
    <w:rsid w:val="00813465"/>
    <w:rsid w:val="008245E1"/>
    <w:rsid w:val="00852F27"/>
    <w:rsid w:val="00853504"/>
    <w:rsid w:val="008548DE"/>
    <w:rsid w:val="00854D25"/>
    <w:rsid w:val="008738AF"/>
    <w:rsid w:val="00877447"/>
    <w:rsid w:val="00890397"/>
    <w:rsid w:val="008913B9"/>
    <w:rsid w:val="008A79F2"/>
    <w:rsid w:val="008B6CA0"/>
    <w:rsid w:val="008C53C7"/>
    <w:rsid w:val="008D3117"/>
    <w:rsid w:val="008E2EF0"/>
    <w:rsid w:val="009059B7"/>
    <w:rsid w:val="00912DAD"/>
    <w:rsid w:val="00914ECD"/>
    <w:rsid w:val="009445E2"/>
    <w:rsid w:val="00972768"/>
    <w:rsid w:val="00977F61"/>
    <w:rsid w:val="00995BFC"/>
    <w:rsid w:val="009A63C7"/>
    <w:rsid w:val="009A76D3"/>
    <w:rsid w:val="009B1F89"/>
    <w:rsid w:val="009B2641"/>
    <w:rsid w:val="009B447C"/>
    <w:rsid w:val="009B5D36"/>
    <w:rsid w:val="009C140D"/>
    <w:rsid w:val="009C47AF"/>
    <w:rsid w:val="009C5ED5"/>
    <w:rsid w:val="009D48A2"/>
    <w:rsid w:val="009D6089"/>
    <w:rsid w:val="009E07F6"/>
    <w:rsid w:val="009E3A99"/>
    <w:rsid w:val="009E6658"/>
    <w:rsid w:val="009F1F17"/>
    <w:rsid w:val="009F50BE"/>
    <w:rsid w:val="00A0211E"/>
    <w:rsid w:val="00A05BF5"/>
    <w:rsid w:val="00A05CF3"/>
    <w:rsid w:val="00A10FBF"/>
    <w:rsid w:val="00A25A5B"/>
    <w:rsid w:val="00A25BA1"/>
    <w:rsid w:val="00A27166"/>
    <w:rsid w:val="00A3203D"/>
    <w:rsid w:val="00A34758"/>
    <w:rsid w:val="00A40B13"/>
    <w:rsid w:val="00A45469"/>
    <w:rsid w:val="00A513B1"/>
    <w:rsid w:val="00A668C8"/>
    <w:rsid w:val="00A76C71"/>
    <w:rsid w:val="00A818A3"/>
    <w:rsid w:val="00A823C1"/>
    <w:rsid w:val="00A83B60"/>
    <w:rsid w:val="00A91D9D"/>
    <w:rsid w:val="00A9309C"/>
    <w:rsid w:val="00A93469"/>
    <w:rsid w:val="00A96461"/>
    <w:rsid w:val="00AA35C8"/>
    <w:rsid w:val="00AA43BA"/>
    <w:rsid w:val="00AA46DD"/>
    <w:rsid w:val="00AA4F1F"/>
    <w:rsid w:val="00AB256C"/>
    <w:rsid w:val="00AB5E78"/>
    <w:rsid w:val="00AB78F0"/>
    <w:rsid w:val="00AC3E65"/>
    <w:rsid w:val="00AC763C"/>
    <w:rsid w:val="00AF0C89"/>
    <w:rsid w:val="00AF47D8"/>
    <w:rsid w:val="00AF490D"/>
    <w:rsid w:val="00AF61B4"/>
    <w:rsid w:val="00AF6F55"/>
    <w:rsid w:val="00AF7D4F"/>
    <w:rsid w:val="00B04137"/>
    <w:rsid w:val="00B053EF"/>
    <w:rsid w:val="00B05ABB"/>
    <w:rsid w:val="00B107EF"/>
    <w:rsid w:val="00B179A1"/>
    <w:rsid w:val="00B216DC"/>
    <w:rsid w:val="00B23C05"/>
    <w:rsid w:val="00B25125"/>
    <w:rsid w:val="00B25F7C"/>
    <w:rsid w:val="00B370FE"/>
    <w:rsid w:val="00B40E00"/>
    <w:rsid w:val="00B41249"/>
    <w:rsid w:val="00B436BF"/>
    <w:rsid w:val="00B476DE"/>
    <w:rsid w:val="00B53478"/>
    <w:rsid w:val="00B54DFA"/>
    <w:rsid w:val="00B55A70"/>
    <w:rsid w:val="00B644F7"/>
    <w:rsid w:val="00B746E4"/>
    <w:rsid w:val="00B77791"/>
    <w:rsid w:val="00B777A0"/>
    <w:rsid w:val="00B77B36"/>
    <w:rsid w:val="00B85539"/>
    <w:rsid w:val="00B87A1F"/>
    <w:rsid w:val="00B93197"/>
    <w:rsid w:val="00B943E2"/>
    <w:rsid w:val="00B975AB"/>
    <w:rsid w:val="00BA0088"/>
    <w:rsid w:val="00BA2728"/>
    <w:rsid w:val="00BC3C65"/>
    <w:rsid w:val="00BD3257"/>
    <w:rsid w:val="00BD3AA6"/>
    <w:rsid w:val="00BE0672"/>
    <w:rsid w:val="00BE0E2F"/>
    <w:rsid w:val="00BF13CB"/>
    <w:rsid w:val="00BF205E"/>
    <w:rsid w:val="00BF458E"/>
    <w:rsid w:val="00BF563D"/>
    <w:rsid w:val="00BF5D42"/>
    <w:rsid w:val="00C06BC6"/>
    <w:rsid w:val="00C118A0"/>
    <w:rsid w:val="00C13119"/>
    <w:rsid w:val="00C1430D"/>
    <w:rsid w:val="00C152E4"/>
    <w:rsid w:val="00C23263"/>
    <w:rsid w:val="00C3405B"/>
    <w:rsid w:val="00C34CD7"/>
    <w:rsid w:val="00C361E5"/>
    <w:rsid w:val="00C40A5C"/>
    <w:rsid w:val="00C414A5"/>
    <w:rsid w:val="00C43B2A"/>
    <w:rsid w:val="00C4594F"/>
    <w:rsid w:val="00C459A1"/>
    <w:rsid w:val="00C51B2A"/>
    <w:rsid w:val="00C55AE4"/>
    <w:rsid w:val="00C568A7"/>
    <w:rsid w:val="00C60078"/>
    <w:rsid w:val="00C620DB"/>
    <w:rsid w:val="00C67443"/>
    <w:rsid w:val="00C710B3"/>
    <w:rsid w:val="00C713E1"/>
    <w:rsid w:val="00C7256A"/>
    <w:rsid w:val="00C74387"/>
    <w:rsid w:val="00C85320"/>
    <w:rsid w:val="00C8642E"/>
    <w:rsid w:val="00C9137A"/>
    <w:rsid w:val="00C91690"/>
    <w:rsid w:val="00C9503A"/>
    <w:rsid w:val="00C97477"/>
    <w:rsid w:val="00C97D7E"/>
    <w:rsid w:val="00CA0453"/>
    <w:rsid w:val="00CC1CCF"/>
    <w:rsid w:val="00CC3B84"/>
    <w:rsid w:val="00CC4E55"/>
    <w:rsid w:val="00CC50F6"/>
    <w:rsid w:val="00CD294E"/>
    <w:rsid w:val="00CF3C60"/>
    <w:rsid w:val="00CF4C83"/>
    <w:rsid w:val="00D00084"/>
    <w:rsid w:val="00D023D6"/>
    <w:rsid w:val="00D2085E"/>
    <w:rsid w:val="00D20967"/>
    <w:rsid w:val="00D21DC7"/>
    <w:rsid w:val="00D2219B"/>
    <w:rsid w:val="00D27C56"/>
    <w:rsid w:val="00D332AD"/>
    <w:rsid w:val="00D4231A"/>
    <w:rsid w:val="00D43B15"/>
    <w:rsid w:val="00D451EA"/>
    <w:rsid w:val="00D46CBE"/>
    <w:rsid w:val="00D53413"/>
    <w:rsid w:val="00D802C9"/>
    <w:rsid w:val="00D82858"/>
    <w:rsid w:val="00D83E81"/>
    <w:rsid w:val="00D86CE8"/>
    <w:rsid w:val="00D90BF1"/>
    <w:rsid w:val="00DA28DF"/>
    <w:rsid w:val="00DA2A0A"/>
    <w:rsid w:val="00DA2FE8"/>
    <w:rsid w:val="00DA6795"/>
    <w:rsid w:val="00DB15BA"/>
    <w:rsid w:val="00DB1A21"/>
    <w:rsid w:val="00DC1A80"/>
    <w:rsid w:val="00DC22B6"/>
    <w:rsid w:val="00DC2FA9"/>
    <w:rsid w:val="00DD1282"/>
    <w:rsid w:val="00DD7471"/>
    <w:rsid w:val="00DE169D"/>
    <w:rsid w:val="00DE7538"/>
    <w:rsid w:val="00E030A3"/>
    <w:rsid w:val="00E07325"/>
    <w:rsid w:val="00E0784B"/>
    <w:rsid w:val="00E149D1"/>
    <w:rsid w:val="00E2489F"/>
    <w:rsid w:val="00E24A1A"/>
    <w:rsid w:val="00E256A8"/>
    <w:rsid w:val="00E51271"/>
    <w:rsid w:val="00E517CE"/>
    <w:rsid w:val="00E549D2"/>
    <w:rsid w:val="00E576D0"/>
    <w:rsid w:val="00E608D3"/>
    <w:rsid w:val="00E6467F"/>
    <w:rsid w:val="00E65091"/>
    <w:rsid w:val="00E67F45"/>
    <w:rsid w:val="00E71862"/>
    <w:rsid w:val="00E71AAC"/>
    <w:rsid w:val="00E74068"/>
    <w:rsid w:val="00E81103"/>
    <w:rsid w:val="00E84C19"/>
    <w:rsid w:val="00E850D9"/>
    <w:rsid w:val="00E922D1"/>
    <w:rsid w:val="00E93661"/>
    <w:rsid w:val="00E94E97"/>
    <w:rsid w:val="00EA08CC"/>
    <w:rsid w:val="00EA1A02"/>
    <w:rsid w:val="00EA7913"/>
    <w:rsid w:val="00EB53F0"/>
    <w:rsid w:val="00EC34CA"/>
    <w:rsid w:val="00EC35C9"/>
    <w:rsid w:val="00EC4553"/>
    <w:rsid w:val="00ED1DF2"/>
    <w:rsid w:val="00EF5A33"/>
    <w:rsid w:val="00EF68C7"/>
    <w:rsid w:val="00F14729"/>
    <w:rsid w:val="00F24000"/>
    <w:rsid w:val="00F2462A"/>
    <w:rsid w:val="00F257F9"/>
    <w:rsid w:val="00F3330F"/>
    <w:rsid w:val="00F402B6"/>
    <w:rsid w:val="00F530A9"/>
    <w:rsid w:val="00F63A87"/>
    <w:rsid w:val="00F84613"/>
    <w:rsid w:val="00F8511E"/>
    <w:rsid w:val="00F87DE5"/>
    <w:rsid w:val="00F915C0"/>
    <w:rsid w:val="00F94560"/>
    <w:rsid w:val="00FA7CE1"/>
    <w:rsid w:val="00FA7E70"/>
    <w:rsid w:val="00FB3BB8"/>
    <w:rsid w:val="00FB3FAA"/>
    <w:rsid w:val="00FC0414"/>
    <w:rsid w:val="00FC3875"/>
    <w:rsid w:val="00FC48A3"/>
    <w:rsid w:val="00FD4510"/>
    <w:rsid w:val="00FE0325"/>
    <w:rsid w:val="00FE4573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A52F4-33D3-4415-94BE-42B4D7D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2084</Characters>
  <Application>Microsoft Office Word</Application>
  <DocSecurity>0</DocSecurity>
  <Lines>521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Deniese Napoliello</dc:creator>
  <cp:lastModifiedBy>Sara Harris</cp:lastModifiedBy>
  <cp:revision>4</cp:revision>
  <cp:lastPrinted>2014-05-02T14:32:00Z</cp:lastPrinted>
  <dcterms:created xsi:type="dcterms:W3CDTF">2014-11-03T14:56:00Z</dcterms:created>
  <dcterms:modified xsi:type="dcterms:W3CDTF">2018-09-26T12:03:00Z</dcterms:modified>
</cp:coreProperties>
</file>